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3B76F" w14:textId="4E37DBD3" w:rsidR="00A82972" w:rsidRDefault="00A82972" w:rsidP="00A82972">
      <w:pPr>
        <w:spacing w:line="360" w:lineRule="auto"/>
        <w:jc w:val="center"/>
        <w:rPr>
          <w:rFonts w:ascii="Calibri" w:hAnsi="Calibri" w:cs="Calibri"/>
          <w:b/>
          <w:sz w:val="24"/>
          <w:szCs w:val="24"/>
          <w:lang w:eastAsia="pt-PT"/>
        </w:rPr>
      </w:pPr>
    </w:p>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057"/>
        <w:gridCol w:w="7866"/>
      </w:tblGrid>
      <w:tr w:rsidR="00A82972" w:rsidRPr="00B139A5" w14:paraId="5B9396D1" w14:textId="77777777" w:rsidTr="00D84BEC">
        <w:tc>
          <w:tcPr>
            <w:tcW w:w="10314" w:type="dxa"/>
            <w:gridSpan w:val="3"/>
            <w:shd w:val="clear" w:color="auto" w:fill="auto"/>
          </w:tcPr>
          <w:p w14:paraId="60E0D4EB" w14:textId="77777777" w:rsidR="00A82972" w:rsidRPr="00454A46" w:rsidRDefault="00A82972" w:rsidP="00D84BEC">
            <w:pPr>
              <w:spacing w:after="0" w:line="240" w:lineRule="auto"/>
              <w:ind w:left="-255" w:firstLine="255"/>
              <w:jc w:val="center"/>
              <w:rPr>
                <w:rFonts w:ascii="Calibri" w:hAnsi="Calibri" w:cs="Calibri"/>
                <w:b/>
                <w:sz w:val="20"/>
                <w:szCs w:val="20"/>
                <w:lang w:eastAsia="pt-PT"/>
              </w:rPr>
            </w:pPr>
            <w:r w:rsidRPr="00454A46">
              <w:rPr>
                <w:rFonts w:ascii="Calibri" w:hAnsi="Calibri" w:cs="Calibri"/>
                <w:b/>
                <w:sz w:val="20"/>
                <w:szCs w:val="20"/>
                <w:lang w:eastAsia="pt-PT"/>
              </w:rPr>
              <w:t>DECLARAÇÃO DO BENEFICIÁRIO</w:t>
            </w:r>
            <w:r w:rsidRPr="006E0735">
              <w:rPr>
                <w:rFonts w:ascii="Calibri" w:hAnsi="Calibri" w:cs="Calibri"/>
                <w:b/>
                <w:sz w:val="20"/>
                <w:szCs w:val="20"/>
                <w:lang w:eastAsia="pt-PT"/>
              </w:rPr>
              <w:t xml:space="preserve"> PARA ADESÃO À CONVERSÃO</w:t>
            </w:r>
          </w:p>
          <w:p w14:paraId="2C553308" w14:textId="138FD354" w:rsidR="00A82972" w:rsidRPr="00454A46" w:rsidRDefault="00A82972" w:rsidP="00D84BEC">
            <w:pPr>
              <w:spacing w:after="0" w:line="240" w:lineRule="auto"/>
              <w:ind w:left="-255" w:firstLine="255"/>
              <w:jc w:val="center"/>
              <w:rPr>
                <w:rFonts w:ascii="Calibri" w:hAnsi="Calibri" w:cs="Calibri"/>
                <w:b/>
                <w:sz w:val="18"/>
                <w:szCs w:val="18"/>
              </w:rPr>
            </w:pPr>
            <w:r w:rsidRPr="00454A46">
              <w:rPr>
                <w:rFonts w:ascii="Calibri" w:hAnsi="Calibri" w:cs="Calibri"/>
                <w:b/>
                <w:sz w:val="20"/>
                <w:szCs w:val="20"/>
                <w:lang w:eastAsia="pt-PT"/>
              </w:rPr>
              <w:t>LINHA DE APOIO À ECONOMIA COVID</w:t>
            </w:r>
            <w:r>
              <w:rPr>
                <w:rFonts w:ascii="Calibri" w:hAnsi="Calibri" w:cs="Calibri"/>
                <w:b/>
                <w:sz w:val="20"/>
                <w:szCs w:val="20"/>
                <w:lang w:eastAsia="pt-PT"/>
              </w:rPr>
              <w:t xml:space="preserve"> </w:t>
            </w:r>
            <w:r w:rsidRPr="00454A46">
              <w:rPr>
                <w:rFonts w:ascii="Calibri" w:hAnsi="Calibri" w:cs="Calibri"/>
                <w:b/>
                <w:sz w:val="20"/>
                <w:szCs w:val="20"/>
                <w:lang w:eastAsia="pt-PT"/>
              </w:rPr>
              <w:t xml:space="preserve">19 </w:t>
            </w:r>
            <w:r>
              <w:rPr>
                <w:rFonts w:ascii="Calibri" w:hAnsi="Calibri" w:cs="Calibri"/>
                <w:b/>
                <w:sz w:val="20"/>
                <w:szCs w:val="20"/>
                <w:lang w:eastAsia="pt-PT"/>
              </w:rPr>
              <w:t>– MÉDIAS E GR</w:t>
            </w:r>
            <w:r w:rsidR="00C311DD">
              <w:rPr>
                <w:rFonts w:ascii="Calibri" w:hAnsi="Calibri" w:cs="Calibri"/>
                <w:b/>
                <w:sz w:val="20"/>
                <w:szCs w:val="20"/>
                <w:lang w:eastAsia="pt-PT"/>
              </w:rPr>
              <w:t>A</w:t>
            </w:r>
            <w:r>
              <w:rPr>
                <w:rFonts w:ascii="Calibri" w:hAnsi="Calibri" w:cs="Calibri"/>
                <w:b/>
                <w:sz w:val="20"/>
                <w:szCs w:val="20"/>
                <w:lang w:eastAsia="pt-PT"/>
              </w:rPr>
              <w:t xml:space="preserve">NDES </w:t>
            </w:r>
            <w:r w:rsidRPr="00454A46">
              <w:rPr>
                <w:rFonts w:ascii="Calibri" w:hAnsi="Calibri" w:cs="Calibri"/>
                <w:b/>
                <w:sz w:val="20"/>
                <w:szCs w:val="20"/>
                <w:lang w:eastAsia="pt-PT"/>
              </w:rPr>
              <w:t>EMPRESAS DO TURISMO</w:t>
            </w:r>
          </w:p>
        </w:tc>
      </w:tr>
      <w:tr w:rsidR="00A82972" w:rsidRPr="0052078C" w14:paraId="508F865B" w14:textId="77777777" w:rsidTr="00D84BEC">
        <w:tc>
          <w:tcPr>
            <w:tcW w:w="10314" w:type="dxa"/>
            <w:gridSpan w:val="3"/>
            <w:shd w:val="clear" w:color="auto" w:fill="auto"/>
          </w:tcPr>
          <w:p w14:paraId="480DB2C2" w14:textId="77777777" w:rsidR="00A82972" w:rsidRPr="00780A14" w:rsidRDefault="00A82972" w:rsidP="00D84BEC">
            <w:pPr>
              <w:ind w:left="-255" w:firstLine="255"/>
              <w:rPr>
                <w:rFonts w:ascii="Calibri" w:hAnsi="Calibri" w:cs="Calibri"/>
                <w:sz w:val="18"/>
                <w:szCs w:val="18"/>
              </w:rPr>
            </w:pPr>
            <w:r w:rsidRPr="00780A14">
              <w:rPr>
                <w:rFonts w:ascii="Calibri" w:hAnsi="Calibri" w:cs="Calibri"/>
                <w:sz w:val="18"/>
                <w:szCs w:val="18"/>
              </w:rPr>
              <w:t>O beneficiário identificado pelo,</w:t>
            </w:r>
          </w:p>
        </w:tc>
      </w:tr>
      <w:tr w:rsidR="00A82972" w:rsidRPr="0052078C" w14:paraId="08AEB7FF" w14:textId="77777777" w:rsidTr="00D84BEC">
        <w:tc>
          <w:tcPr>
            <w:tcW w:w="2448" w:type="dxa"/>
            <w:gridSpan w:val="2"/>
            <w:shd w:val="clear" w:color="auto" w:fill="auto"/>
          </w:tcPr>
          <w:p w14:paraId="2D222EA5" w14:textId="77777777" w:rsidR="00A82972" w:rsidRPr="00780A14" w:rsidRDefault="00A82972" w:rsidP="00D84BEC">
            <w:pPr>
              <w:jc w:val="center"/>
              <w:rPr>
                <w:rFonts w:ascii="Calibri" w:hAnsi="Calibri" w:cs="Calibri"/>
                <w:b/>
                <w:sz w:val="18"/>
                <w:szCs w:val="18"/>
              </w:rPr>
            </w:pPr>
            <w:r w:rsidRPr="00780A14">
              <w:rPr>
                <w:rFonts w:ascii="Calibri" w:hAnsi="Calibri" w:cs="Calibri"/>
                <w:b/>
                <w:sz w:val="18"/>
                <w:szCs w:val="18"/>
              </w:rPr>
              <w:t>NIF</w:t>
            </w:r>
          </w:p>
        </w:tc>
        <w:tc>
          <w:tcPr>
            <w:tcW w:w="7866" w:type="dxa"/>
            <w:shd w:val="clear" w:color="auto" w:fill="auto"/>
          </w:tcPr>
          <w:p w14:paraId="136444C3" w14:textId="77777777" w:rsidR="00A82972" w:rsidRPr="006E0735" w:rsidRDefault="00A82972" w:rsidP="00D84BEC">
            <w:pPr>
              <w:jc w:val="center"/>
              <w:rPr>
                <w:rFonts w:ascii="Calibri" w:hAnsi="Calibri" w:cs="Calibri"/>
                <w:sz w:val="18"/>
                <w:szCs w:val="18"/>
              </w:rPr>
            </w:pPr>
          </w:p>
        </w:tc>
      </w:tr>
      <w:tr w:rsidR="00A82972" w:rsidRPr="0052078C" w14:paraId="6FCBA541" w14:textId="77777777" w:rsidTr="00D84BEC">
        <w:tc>
          <w:tcPr>
            <w:tcW w:w="2448" w:type="dxa"/>
            <w:gridSpan w:val="2"/>
            <w:shd w:val="clear" w:color="auto" w:fill="auto"/>
          </w:tcPr>
          <w:p w14:paraId="31D56C3B" w14:textId="77777777" w:rsidR="00A82972" w:rsidRPr="00780A14" w:rsidRDefault="00A82972" w:rsidP="00D84BEC">
            <w:pPr>
              <w:jc w:val="center"/>
              <w:rPr>
                <w:rFonts w:ascii="Calibri" w:hAnsi="Calibri" w:cs="Calibri"/>
                <w:b/>
                <w:sz w:val="18"/>
                <w:szCs w:val="18"/>
              </w:rPr>
            </w:pPr>
            <w:r w:rsidRPr="00780A14">
              <w:rPr>
                <w:rFonts w:ascii="Calibri" w:hAnsi="Calibri" w:cs="Calibri"/>
                <w:b/>
                <w:sz w:val="18"/>
                <w:szCs w:val="18"/>
              </w:rPr>
              <w:t>Nome</w:t>
            </w:r>
          </w:p>
        </w:tc>
        <w:tc>
          <w:tcPr>
            <w:tcW w:w="7866" w:type="dxa"/>
            <w:shd w:val="clear" w:color="auto" w:fill="auto"/>
          </w:tcPr>
          <w:p w14:paraId="63A5EEEB" w14:textId="77777777" w:rsidR="00A82972" w:rsidRPr="006E0735" w:rsidRDefault="00A82972" w:rsidP="00D84BEC">
            <w:pPr>
              <w:jc w:val="center"/>
              <w:rPr>
                <w:rFonts w:ascii="Calibri" w:hAnsi="Calibri" w:cs="Calibri"/>
                <w:sz w:val="18"/>
                <w:szCs w:val="18"/>
              </w:rPr>
            </w:pPr>
          </w:p>
        </w:tc>
      </w:tr>
      <w:tr w:rsidR="00A82972" w:rsidRPr="0052078C" w14:paraId="0B0A7282" w14:textId="77777777" w:rsidTr="00D84BEC">
        <w:tc>
          <w:tcPr>
            <w:tcW w:w="10314" w:type="dxa"/>
            <w:gridSpan w:val="3"/>
            <w:shd w:val="clear" w:color="auto" w:fill="auto"/>
          </w:tcPr>
          <w:p w14:paraId="728FA06D" w14:textId="77777777" w:rsidR="00A82972" w:rsidRPr="00780A14" w:rsidRDefault="00A82972" w:rsidP="00D84BEC">
            <w:pPr>
              <w:autoSpaceDE w:val="0"/>
              <w:autoSpaceDN w:val="0"/>
              <w:adjustRightInd w:val="0"/>
              <w:jc w:val="both"/>
              <w:rPr>
                <w:rFonts w:ascii="Calibri" w:hAnsi="Calibri" w:cs="Calibri"/>
                <w:sz w:val="18"/>
                <w:szCs w:val="18"/>
              </w:rPr>
            </w:pPr>
            <w:r w:rsidRPr="00780A14">
              <w:rPr>
                <w:rFonts w:ascii="Calibri" w:hAnsi="Calibri" w:cs="Calibri"/>
                <w:sz w:val="18"/>
                <w:szCs w:val="18"/>
              </w:rPr>
              <w:t>Declara que,</w:t>
            </w:r>
          </w:p>
        </w:tc>
      </w:tr>
      <w:tr w:rsidR="00A82972" w:rsidRPr="00B139A5" w14:paraId="77F0E746" w14:textId="77777777" w:rsidTr="00D84BEC">
        <w:tc>
          <w:tcPr>
            <w:tcW w:w="1391" w:type="dxa"/>
            <w:shd w:val="clear" w:color="auto" w:fill="auto"/>
          </w:tcPr>
          <w:p w14:paraId="2AD790E9" w14:textId="77777777" w:rsidR="00A82972" w:rsidRPr="00BD057F" w:rsidRDefault="00A82972" w:rsidP="00D84BEC">
            <w:pPr>
              <w:autoSpaceDE w:val="0"/>
              <w:autoSpaceDN w:val="0"/>
              <w:adjustRightInd w:val="0"/>
              <w:spacing w:line="360" w:lineRule="auto"/>
              <w:jc w:val="both"/>
              <w:rPr>
                <w:rFonts w:ascii="Calibri" w:hAnsi="Calibri" w:cs="Calibri"/>
                <w:sz w:val="16"/>
                <w:szCs w:val="16"/>
              </w:rPr>
            </w:pPr>
            <w:r w:rsidRPr="00BD057F">
              <w:rPr>
                <w:rFonts w:ascii="Calibri" w:hAnsi="Calibri" w:cs="Calibri"/>
                <w:sz w:val="16"/>
                <w:szCs w:val="16"/>
              </w:rPr>
              <w:t>1)</w:t>
            </w:r>
          </w:p>
        </w:tc>
        <w:tc>
          <w:tcPr>
            <w:tcW w:w="8923" w:type="dxa"/>
            <w:gridSpan w:val="2"/>
            <w:shd w:val="clear" w:color="auto" w:fill="auto"/>
          </w:tcPr>
          <w:p w14:paraId="2ADF1084" w14:textId="77777777" w:rsidR="00A82972" w:rsidRPr="00BD057F" w:rsidRDefault="00A82972" w:rsidP="00D84BEC">
            <w:pPr>
              <w:autoSpaceDE w:val="0"/>
              <w:autoSpaceDN w:val="0"/>
              <w:adjustRightInd w:val="0"/>
              <w:jc w:val="both"/>
              <w:rPr>
                <w:rFonts w:ascii="Calibri" w:hAnsi="Calibri" w:cs="Calibri"/>
                <w:sz w:val="18"/>
                <w:szCs w:val="18"/>
              </w:rPr>
            </w:pPr>
            <w:r w:rsidRPr="00BD057F">
              <w:rPr>
                <w:rFonts w:ascii="Calibri" w:hAnsi="Calibri" w:cs="Calibri"/>
                <w:sz w:val="18"/>
                <w:szCs w:val="18"/>
              </w:rPr>
              <w:t xml:space="preserve">Pelo período de 12 meses desde a data de contratação do financiamento assegurará a manutenção dos postos de trabalho face aos verificados na última folha de remuneração entregue </w:t>
            </w:r>
            <w:r>
              <w:rPr>
                <w:rFonts w:ascii="Calibri" w:hAnsi="Calibri" w:cs="Calibri"/>
                <w:sz w:val="18"/>
                <w:szCs w:val="18"/>
              </w:rPr>
              <w:t>e validada pela</w:t>
            </w:r>
            <w:r w:rsidRPr="00BD057F">
              <w:rPr>
                <w:rFonts w:ascii="Calibri" w:hAnsi="Calibri" w:cs="Calibri"/>
                <w:sz w:val="18"/>
                <w:szCs w:val="18"/>
              </w:rPr>
              <w:t xml:space="preserve"> Segurança Social com detalhe de todos os trabalhadores antes da data </w:t>
            </w:r>
            <w:r>
              <w:rPr>
                <w:rFonts w:ascii="Calibri" w:hAnsi="Calibri" w:cs="Calibri"/>
                <w:sz w:val="18"/>
                <w:szCs w:val="18"/>
              </w:rPr>
              <w:t>de submissão da</w:t>
            </w:r>
            <w:r w:rsidRPr="00BD057F">
              <w:rPr>
                <w:rFonts w:ascii="Calibri" w:hAnsi="Calibri" w:cs="Calibri"/>
                <w:sz w:val="18"/>
                <w:szCs w:val="18"/>
              </w:rPr>
              <w:t xml:space="preserve"> operação</w:t>
            </w:r>
            <w:r>
              <w:rPr>
                <w:rFonts w:ascii="Calibri" w:hAnsi="Calibri" w:cs="Calibri"/>
                <w:sz w:val="18"/>
                <w:szCs w:val="18"/>
              </w:rPr>
              <w:t xml:space="preserve"> no portal banca.</w:t>
            </w:r>
          </w:p>
          <w:p w14:paraId="4A895193" w14:textId="77777777" w:rsidR="00A82972" w:rsidRPr="00BD057F" w:rsidRDefault="00A82972" w:rsidP="00D84BEC">
            <w:pPr>
              <w:autoSpaceDE w:val="0"/>
              <w:autoSpaceDN w:val="0"/>
              <w:adjustRightInd w:val="0"/>
              <w:jc w:val="both"/>
              <w:rPr>
                <w:rFonts w:ascii="Calibri" w:hAnsi="Calibri" w:cs="Calibri"/>
                <w:sz w:val="18"/>
                <w:szCs w:val="18"/>
              </w:rPr>
            </w:pPr>
            <w:r w:rsidRPr="00BD057F">
              <w:rPr>
                <w:rFonts w:ascii="Calibri" w:hAnsi="Calibri" w:cs="Calibri"/>
                <w:sz w:val="18"/>
                <w:szCs w:val="18"/>
              </w:rPr>
              <w:t>Ter perfeito conhecimento que caso não mantenha a totalidade dos postos de trabalho</w:t>
            </w:r>
            <w:r>
              <w:rPr>
                <w:rStyle w:val="FootnoteReference"/>
                <w:rFonts w:ascii="Calibri" w:hAnsi="Calibri" w:cs="Calibri"/>
                <w:sz w:val="18"/>
                <w:szCs w:val="18"/>
              </w:rPr>
              <w:footnoteReference w:id="1"/>
            </w:r>
            <w:r w:rsidRPr="00BD057F">
              <w:rPr>
                <w:rFonts w:ascii="Calibri" w:hAnsi="Calibri" w:cs="Calibri"/>
                <w:sz w:val="18"/>
                <w:szCs w:val="18"/>
              </w:rPr>
              <w:t xml:space="preserve"> a percentagem máxima de conversão do empréstimo em subvenção não reembolsável (20%) será reduzida na proporção correspondente à redução dos postos de trabalho, não havendo lugar a conversão caso a não manutenção de postos de trabalho seja superior a 30% face aos verificados na última folha de remuneração entregue </w:t>
            </w:r>
            <w:r>
              <w:rPr>
                <w:rFonts w:ascii="Calibri" w:hAnsi="Calibri" w:cs="Calibri"/>
                <w:sz w:val="18"/>
                <w:szCs w:val="18"/>
              </w:rPr>
              <w:t>e validada pela</w:t>
            </w:r>
            <w:r w:rsidRPr="00BD057F">
              <w:rPr>
                <w:rFonts w:ascii="Calibri" w:hAnsi="Calibri" w:cs="Calibri"/>
                <w:sz w:val="18"/>
                <w:szCs w:val="18"/>
              </w:rPr>
              <w:t xml:space="preserve"> Segurança Social com detalhe de todos os trabalhadores antes da data </w:t>
            </w:r>
            <w:r>
              <w:rPr>
                <w:rFonts w:ascii="Calibri" w:hAnsi="Calibri" w:cs="Calibri"/>
                <w:sz w:val="18"/>
                <w:szCs w:val="18"/>
              </w:rPr>
              <w:t>de submissão da</w:t>
            </w:r>
            <w:r w:rsidRPr="00BD057F">
              <w:rPr>
                <w:rFonts w:ascii="Calibri" w:hAnsi="Calibri" w:cs="Calibri"/>
                <w:sz w:val="18"/>
                <w:szCs w:val="18"/>
              </w:rPr>
              <w:t xml:space="preserve"> operação</w:t>
            </w:r>
            <w:r>
              <w:rPr>
                <w:rFonts w:ascii="Calibri" w:hAnsi="Calibri" w:cs="Calibri"/>
                <w:sz w:val="18"/>
                <w:szCs w:val="18"/>
              </w:rPr>
              <w:t xml:space="preserve"> no portal banca.</w:t>
            </w:r>
          </w:p>
          <w:p w14:paraId="110B4208" w14:textId="77777777" w:rsidR="00A82972" w:rsidRPr="00BD057F" w:rsidRDefault="00A82972" w:rsidP="00D84BEC">
            <w:pPr>
              <w:autoSpaceDE w:val="0"/>
              <w:autoSpaceDN w:val="0"/>
              <w:adjustRightInd w:val="0"/>
              <w:jc w:val="both"/>
              <w:rPr>
                <w:rFonts w:ascii="Calibri" w:hAnsi="Calibri" w:cs="Calibri"/>
                <w:sz w:val="18"/>
                <w:szCs w:val="18"/>
              </w:rPr>
            </w:pPr>
            <w:r w:rsidRPr="00BD057F">
              <w:rPr>
                <w:rFonts w:ascii="Calibri" w:hAnsi="Calibri" w:cs="Calibri"/>
                <w:sz w:val="18"/>
                <w:szCs w:val="18"/>
              </w:rPr>
              <w:t xml:space="preserve">Entende-se por “manutenção de postos de trabalho” a não cessação de contratos de trabalho ao abrigo das modalidades de despedimento coletivo, de despedimento por extinção </w:t>
            </w:r>
            <w:r>
              <w:rPr>
                <w:rFonts w:ascii="Calibri" w:hAnsi="Calibri" w:cs="Calibri"/>
                <w:sz w:val="18"/>
                <w:szCs w:val="18"/>
              </w:rPr>
              <w:t>do</w:t>
            </w:r>
            <w:r w:rsidRPr="00BD057F">
              <w:rPr>
                <w:rFonts w:ascii="Calibri" w:hAnsi="Calibri" w:cs="Calibri"/>
                <w:sz w:val="18"/>
                <w:szCs w:val="18"/>
              </w:rPr>
              <w:t xml:space="preserve"> posto de trabalho ou de despedimento por inadaptação, previstos, respetivamente, nos artigos 359.º, 367.º e 373.º do Código do Trabalho</w:t>
            </w:r>
          </w:p>
        </w:tc>
      </w:tr>
      <w:tr w:rsidR="00A82972" w:rsidRPr="00764952" w14:paraId="79DEEAAB" w14:textId="77777777" w:rsidTr="00D84BEC">
        <w:tc>
          <w:tcPr>
            <w:tcW w:w="1391" w:type="dxa"/>
            <w:shd w:val="clear" w:color="auto" w:fill="auto"/>
          </w:tcPr>
          <w:p w14:paraId="6FE5555F" w14:textId="77777777" w:rsidR="00A82972" w:rsidRPr="00BD057F" w:rsidRDefault="00A82972" w:rsidP="00D84BEC">
            <w:pPr>
              <w:autoSpaceDE w:val="0"/>
              <w:autoSpaceDN w:val="0"/>
              <w:adjustRightInd w:val="0"/>
              <w:spacing w:line="360" w:lineRule="auto"/>
              <w:jc w:val="both"/>
              <w:rPr>
                <w:rFonts w:ascii="Calibri" w:hAnsi="Calibri" w:cs="Calibri"/>
              </w:rPr>
            </w:pPr>
            <w:r>
              <w:rPr>
                <w:rFonts w:ascii="Calibri" w:hAnsi="Calibri" w:cs="Calibri"/>
                <w:sz w:val="16"/>
                <w:szCs w:val="16"/>
              </w:rPr>
              <w:t>2)</w:t>
            </w:r>
          </w:p>
        </w:tc>
        <w:tc>
          <w:tcPr>
            <w:tcW w:w="8923" w:type="dxa"/>
            <w:gridSpan w:val="2"/>
            <w:shd w:val="clear" w:color="auto" w:fill="auto"/>
          </w:tcPr>
          <w:p w14:paraId="4C0921E9" w14:textId="77777777" w:rsidR="00A82972" w:rsidRPr="00160BD6" w:rsidRDefault="00A82972" w:rsidP="00D84BEC">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Q</w:t>
            </w:r>
            <w:r w:rsidRPr="00160BD6">
              <w:rPr>
                <w:rFonts w:ascii="Calibri" w:hAnsi="Calibri" w:cs="Calibri"/>
                <w:sz w:val="18"/>
                <w:szCs w:val="18"/>
              </w:rPr>
              <w:t>ue cumpre os seguintes critérios:</w:t>
            </w:r>
          </w:p>
          <w:p w14:paraId="1566BFFD" w14:textId="77777777" w:rsidR="00A82972" w:rsidRDefault="00A82972" w:rsidP="00A82972">
            <w:pPr>
              <w:pStyle w:val="ListParagraph"/>
              <w:numPr>
                <w:ilvl w:val="2"/>
                <w:numId w:val="1"/>
              </w:numPr>
              <w:autoSpaceDE w:val="0"/>
              <w:autoSpaceDN w:val="0"/>
              <w:adjustRightInd w:val="0"/>
              <w:spacing w:after="0" w:line="240" w:lineRule="auto"/>
              <w:ind w:left="484"/>
              <w:rPr>
                <w:rFonts w:ascii="Calibri" w:hAnsi="Calibri" w:cs="Calibri"/>
                <w:sz w:val="18"/>
                <w:szCs w:val="18"/>
              </w:rPr>
            </w:pPr>
            <w:r w:rsidRPr="00841D76">
              <w:rPr>
                <w:rFonts w:ascii="Calibri" w:hAnsi="Calibri" w:cs="Calibri"/>
                <w:sz w:val="18"/>
                <w:szCs w:val="18"/>
              </w:rPr>
              <w:t>Estar legalmente constituída;</w:t>
            </w:r>
          </w:p>
          <w:p w14:paraId="21E0064F" w14:textId="77777777" w:rsidR="00A82972" w:rsidRDefault="00A82972" w:rsidP="00A82972">
            <w:pPr>
              <w:pStyle w:val="ListParagraph"/>
              <w:numPr>
                <w:ilvl w:val="2"/>
                <w:numId w:val="1"/>
              </w:numPr>
              <w:autoSpaceDE w:val="0"/>
              <w:autoSpaceDN w:val="0"/>
              <w:adjustRightInd w:val="0"/>
              <w:spacing w:after="0" w:line="240" w:lineRule="auto"/>
              <w:ind w:left="484"/>
              <w:rPr>
                <w:rFonts w:ascii="Calibri" w:hAnsi="Calibri" w:cs="Calibri"/>
                <w:sz w:val="18"/>
                <w:szCs w:val="18"/>
              </w:rPr>
            </w:pPr>
            <w:r w:rsidRPr="00841D76">
              <w:rPr>
                <w:rFonts w:ascii="Calibri" w:hAnsi="Calibri" w:cs="Calibri"/>
                <w:sz w:val="18"/>
                <w:szCs w:val="18"/>
              </w:rPr>
              <w:t>Poder legalmente desenvolver as atividades no território abrangido pelo PO e pela tipologia das operações e investimentos a que se candidata;</w:t>
            </w:r>
          </w:p>
          <w:p w14:paraId="2A5EBD6C" w14:textId="77777777" w:rsidR="00A82972" w:rsidRDefault="00A82972" w:rsidP="00A82972">
            <w:pPr>
              <w:pStyle w:val="ListParagraph"/>
              <w:numPr>
                <w:ilvl w:val="2"/>
                <w:numId w:val="1"/>
              </w:numPr>
              <w:autoSpaceDE w:val="0"/>
              <w:autoSpaceDN w:val="0"/>
              <w:adjustRightInd w:val="0"/>
              <w:spacing w:after="0" w:line="240" w:lineRule="auto"/>
              <w:ind w:left="484"/>
              <w:rPr>
                <w:rFonts w:ascii="Calibri" w:hAnsi="Calibri" w:cs="Calibri"/>
                <w:sz w:val="18"/>
                <w:szCs w:val="18"/>
              </w:rPr>
            </w:pPr>
            <w:r w:rsidRPr="00841D76">
              <w:rPr>
                <w:rFonts w:ascii="Calibri" w:hAnsi="Calibri" w:cs="Calibri"/>
                <w:sz w:val="18"/>
                <w:szCs w:val="18"/>
              </w:rPr>
              <w:t>Possuir, ou poder assegurar até à aprovação da candidatura, os meios técnicos, físicos e financeiros e os recursos humanos necessários ao desenvolvimento da operação;</w:t>
            </w:r>
          </w:p>
          <w:p w14:paraId="0F959EF8" w14:textId="77777777" w:rsidR="00A82972" w:rsidRPr="00841D76" w:rsidRDefault="00A82972" w:rsidP="00A82972">
            <w:pPr>
              <w:pStyle w:val="ListParagraph"/>
              <w:numPr>
                <w:ilvl w:val="2"/>
                <w:numId w:val="1"/>
              </w:numPr>
              <w:autoSpaceDE w:val="0"/>
              <w:autoSpaceDN w:val="0"/>
              <w:adjustRightInd w:val="0"/>
              <w:spacing w:after="0" w:line="240" w:lineRule="auto"/>
              <w:ind w:left="484"/>
              <w:rPr>
                <w:rFonts w:ascii="Calibri" w:hAnsi="Calibri" w:cs="Calibri"/>
                <w:sz w:val="18"/>
                <w:szCs w:val="18"/>
              </w:rPr>
            </w:pPr>
            <w:r w:rsidRPr="00841D76">
              <w:rPr>
                <w:rFonts w:ascii="Calibri" w:hAnsi="Calibri" w:cs="Calibri"/>
                <w:sz w:val="18"/>
                <w:szCs w:val="18"/>
              </w:rPr>
              <w:t>Ter a situação regularizada em matéria de reposições, no âmbito dos financiamentos dos FEEI;</w:t>
            </w:r>
          </w:p>
          <w:p w14:paraId="7A00558D" w14:textId="77777777" w:rsidR="00A82972" w:rsidRPr="009D4871" w:rsidRDefault="00A82972" w:rsidP="00A82972">
            <w:pPr>
              <w:pStyle w:val="ListParagraph"/>
              <w:numPr>
                <w:ilvl w:val="0"/>
                <w:numId w:val="1"/>
              </w:numPr>
              <w:autoSpaceDE w:val="0"/>
              <w:autoSpaceDN w:val="0"/>
              <w:adjustRightInd w:val="0"/>
              <w:spacing w:after="0" w:line="240" w:lineRule="auto"/>
              <w:ind w:left="484"/>
              <w:rPr>
                <w:rFonts w:ascii="Calibri" w:hAnsi="Calibri" w:cs="Calibri"/>
                <w:sz w:val="18"/>
                <w:szCs w:val="18"/>
              </w:rPr>
            </w:pPr>
            <w:r w:rsidRPr="00841D76">
              <w:rPr>
                <w:rFonts w:ascii="Calibri" w:hAnsi="Calibri" w:cs="Calibri"/>
                <w:sz w:val="18"/>
                <w:szCs w:val="18"/>
              </w:rPr>
              <w:t>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apoios no âmbito de uma operação apoiada por fundos europeus.</w:t>
            </w:r>
          </w:p>
        </w:tc>
      </w:tr>
      <w:tr w:rsidR="00A82972" w:rsidRPr="000A18EA" w14:paraId="5454D32E" w14:textId="77777777" w:rsidTr="00D84BEC">
        <w:tblPrEx>
          <w:jc w:val="center"/>
        </w:tblPrEx>
        <w:trPr>
          <w:jc w:val="center"/>
        </w:trPr>
        <w:tc>
          <w:tcPr>
            <w:tcW w:w="1391" w:type="dxa"/>
            <w:shd w:val="clear" w:color="auto" w:fill="auto"/>
          </w:tcPr>
          <w:p w14:paraId="77DDAA6A" w14:textId="77777777" w:rsidR="00A82972" w:rsidRDefault="00A82972" w:rsidP="00D84BEC">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3)</w:t>
            </w:r>
          </w:p>
        </w:tc>
        <w:tc>
          <w:tcPr>
            <w:tcW w:w="8923" w:type="dxa"/>
            <w:gridSpan w:val="2"/>
            <w:shd w:val="clear" w:color="auto" w:fill="auto"/>
          </w:tcPr>
          <w:p w14:paraId="0DDF8DEF" w14:textId="77777777" w:rsidR="00A82972" w:rsidRPr="000A18EA" w:rsidRDefault="00A82972" w:rsidP="00D84BEC">
            <w:pPr>
              <w:autoSpaceDE w:val="0"/>
              <w:autoSpaceDN w:val="0"/>
              <w:adjustRightInd w:val="0"/>
              <w:jc w:val="both"/>
              <w:rPr>
                <w:noProof/>
              </w:rPr>
            </w:pPr>
            <w:r w:rsidRPr="0000109D">
              <w:rPr>
                <w:rFonts w:ascii="Calibri" w:eastAsia="Times New Roman" w:hAnsi="Calibri" w:cs="Calibri"/>
                <w:sz w:val="18"/>
                <w:szCs w:val="18"/>
              </w:rPr>
              <w:t xml:space="preserve">Declara ainda que o valor de subvenção a que se candidata, correspondente ao valor da conversão, somado às subvenções acumuladas que recebeu, ou a que se candidatou e para as quais aguarda decisão, por parte de qualquer outra entidade, no âmbito de medidas de apoio autorizadas pela Comissão Europeia ao abrigo do “Quadro Temporário Relativo a Medidas de Auxílio Estatal em Apoio da Economia no Atual Contexto do Surto de COVID-19”, de 19 de março, (OJ C 911 20.3.2020) na sua redação atual, não ultrapassa o limiar de </w:t>
            </w:r>
            <w:r>
              <w:rPr>
                <w:rFonts w:ascii="Calibri" w:eastAsia="Times New Roman" w:hAnsi="Calibri" w:cs="Calibri"/>
                <w:sz w:val="18"/>
                <w:szCs w:val="18"/>
              </w:rPr>
              <w:t>_____________(</w:t>
            </w:r>
            <w:r w:rsidRPr="0000109D">
              <w:rPr>
                <w:rFonts w:ascii="Calibri" w:eastAsia="Times New Roman" w:hAnsi="Calibri" w:cs="Calibri"/>
                <w:sz w:val="18"/>
                <w:szCs w:val="18"/>
              </w:rPr>
              <w:t xml:space="preserve">800 000 EUR </w:t>
            </w:r>
            <w:r>
              <w:rPr>
                <w:rFonts w:ascii="Calibri" w:eastAsia="Times New Roman" w:hAnsi="Calibri" w:cs="Calibri"/>
                <w:sz w:val="18"/>
                <w:szCs w:val="18"/>
              </w:rPr>
              <w:t xml:space="preserve">ou 1 800 000 EUR conforme indicação pela EGL ao Banco) </w:t>
            </w:r>
          </w:p>
        </w:tc>
      </w:tr>
      <w:tr w:rsidR="00A82972" w:rsidRPr="00A82972" w14:paraId="153B9151" w14:textId="77777777" w:rsidTr="00A82972">
        <w:trPr>
          <w:trHeight w:val="291"/>
        </w:trPr>
        <w:tc>
          <w:tcPr>
            <w:tcW w:w="1391" w:type="dxa"/>
            <w:shd w:val="clear" w:color="auto" w:fill="auto"/>
          </w:tcPr>
          <w:p w14:paraId="55365EE1" w14:textId="77777777" w:rsidR="00A82972" w:rsidRPr="00A82972" w:rsidRDefault="00A82972" w:rsidP="00D84BEC">
            <w:pPr>
              <w:autoSpaceDE w:val="0"/>
              <w:autoSpaceDN w:val="0"/>
              <w:adjustRightInd w:val="0"/>
              <w:spacing w:line="360" w:lineRule="auto"/>
              <w:jc w:val="both"/>
              <w:rPr>
                <w:rFonts w:ascii="Calibri" w:hAnsi="Calibri" w:cs="Calibri"/>
                <w:sz w:val="6"/>
                <w:szCs w:val="6"/>
              </w:rPr>
            </w:pPr>
          </w:p>
        </w:tc>
        <w:tc>
          <w:tcPr>
            <w:tcW w:w="8923" w:type="dxa"/>
            <w:gridSpan w:val="2"/>
            <w:shd w:val="clear" w:color="auto" w:fill="auto"/>
          </w:tcPr>
          <w:p w14:paraId="21E2CF68" w14:textId="77777777" w:rsidR="00A82972" w:rsidRPr="00A82972" w:rsidRDefault="00A82972" w:rsidP="00D84BEC">
            <w:pPr>
              <w:autoSpaceDE w:val="0"/>
              <w:autoSpaceDN w:val="0"/>
              <w:adjustRightInd w:val="0"/>
              <w:spacing w:after="0" w:line="240" w:lineRule="auto"/>
              <w:jc w:val="both"/>
              <w:rPr>
                <w:rFonts w:ascii="Calibri" w:hAnsi="Calibri" w:cs="Calibri"/>
                <w:sz w:val="6"/>
                <w:szCs w:val="6"/>
              </w:rPr>
            </w:pPr>
          </w:p>
        </w:tc>
      </w:tr>
      <w:tr w:rsidR="00A82972" w:rsidRPr="00B139A5" w14:paraId="76CE11F8" w14:textId="77777777" w:rsidTr="00A82972">
        <w:trPr>
          <w:trHeight w:val="213"/>
        </w:trPr>
        <w:tc>
          <w:tcPr>
            <w:tcW w:w="10314" w:type="dxa"/>
            <w:gridSpan w:val="3"/>
            <w:shd w:val="clear" w:color="auto" w:fill="auto"/>
          </w:tcPr>
          <w:p w14:paraId="29427D4F" w14:textId="77777777" w:rsidR="00A82972" w:rsidRPr="00BD057F" w:rsidRDefault="00A82972" w:rsidP="00D84BEC">
            <w:pPr>
              <w:autoSpaceDE w:val="0"/>
              <w:autoSpaceDN w:val="0"/>
              <w:adjustRightInd w:val="0"/>
              <w:jc w:val="center"/>
              <w:rPr>
                <w:rFonts w:ascii="Calibri" w:hAnsi="Calibri" w:cs="Calibri"/>
                <w:sz w:val="18"/>
                <w:szCs w:val="18"/>
              </w:rPr>
            </w:pPr>
            <w:r w:rsidRPr="00BD057F">
              <w:rPr>
                <w:rFonts w:ascii="Calibri" w:hAnsi="Calibri" w:cs="Calibri"/>
                <w:sz w:val="16"/>
              </w:rPr>
              <w:t>Assinaturas</w:t>
            </w:r>
          </w:p>
        </w:tc>
      </w:tr>
      <w:tr w:rsidR="00A82972" w:rsidRPr="00B139A5" w14:paraId="04AFB559" w14:textId="77777777" w:rsidTr="00D84BEC">
        <w:tc>
          <w:tcPr>
            <w:tcW w:w="10314" w:type="dxa"/>
            <w:gridSpan w:val="3"/>
            <w:shd w:val="clear" w:color="auto" w:fill="auto"/>
          </w:tcPr>
          <w:p w14:paraId="5A9441DE" w14:textId="77777777" w:rsidR="00A82972" w:rsidRPr="0063065B" w:rsidRDefault="00A82972" w:rsidP="00D84BEC">
            <w:pPr>
              <w:autoSpaceDE w:val="0"/>
              <w:autoSpaceDN w:val="0"/>
              <w:adjustRightInd w:val="0"/>
              <w:spacing w:after="0" w:line="240" w:lineRule="auto"/>
              <w:jc w:val="center"/>
              <w:rPr>
                <w:rFonts w:ascii="Calibri" w:hAnsi="Calibri" w:cs="Calibri"/>
                <w:sz w:val="18"/>
                <w:szCs w:val="18"/>
              </w:rPr>
            </w:pPr>
            <w:r w:rsidRPr="00BD057F">
              <w:rPr>
                <w:rFonts w:ascii="Calibri" w:hAnsi="Calibri" w:cs="Calibri"/>
                <w:b/>
                <w:sz w:val="18"/>
              </w:rPr>
              <w:t>Representantes do Beneficiário</w:t>
            </w:r>
          </w:p>
        </w:tc>
      </w:tr>
      <w:tr w:rsidR="00A82972" w:rsidRPr="0052078C" w14:paraId="2FB0BDF7" w14:textId="77777777" w:rsidTr="00A82972">
        <w:trPr>
          <w:trHeight w:val="1824"/>
        </w:trPr>
        <w:tc>
          <w:tcPr>
            <w:tcW w:w="10314" w:type="dxa"/>
            <w:gridSpan w:val="3"/>
            <w:shd w:val="clear" w:color="auto" w:fill="auto"/>
          </w:tcPr>
          <w:p w14:paraId="63CCC6AF" w14:textId="77777777" w:rsidR="00A82972" w:rsidRPr="006E0735" w:rsidRDefault="00A82972" w:rsidP="00D84BEC">
            <w:pPr>
              <w:jc w:val="center"/>
              <w:rPr>
                <w:rFonts w:ascii="Calibri" w:hAnsi="Calibri" w:cs="Calibri"/>
                <w:sz w:val="16"/>
                <w:szCs w:val="16"/>
              </w:rPr>
            </w:pPr>
            <w:r w:rsidRPr="006E0735">
              <w:rPr>
                <w:rFonts w:ascii="Calibri" w:hAnsi="Calibri" w:cs="Calibri"/>
                <w:sz w:val="16"/>
                <w:szCs w:val="16"/>
              </w:rPr>
              <w:t>Data, Assinatura</w:t>
            </w:r>
          </w:p>
          <w:p w14:paraId="41EF1FFC" w14:textId="77777777" w:rsidR="00A82972" w:rsidRPr="006E0735" w:rsidRDefault="00A82972" w:rsidP="00D84BEC">
            <w:pPr>
              <w:jc w:val="center"/>
              <w:rPr>
                <w:rFonts w:ascii="Calibri" w:hAnsi="Calibri" w:cs="Calibri"/>
                <w:sz w:val="16"/>
                <w:szCs w:val="16"/>
              </w:rPr>
            </w:pPr>
          </w:p>
          <w:p w14:paraId="0DAADC6B" w14:textId="77777777" w:rsidR="00A82972" w:rsidRPr="006E0735" w:rsidRDefault="00A82972" w:rsidP="00D84BEC">
            <w:pPr>
              <w:jc w:val="center"/>
              <w:rPr>
                <w:rFonts w:ascii="Calibri" w:hAnsi="Calibri" w:cs="Calibri"/>
                <w:sz w:val="16"/>
                <w:szCs w:val="16"/>
              </w:rPr>
            </w:pPr>
          </w:p>
          <w:p w14:paraId="009D5ACB" w14:textId="77777777" w:rsidR="00A82972" w:rsidRPr="00A82972" w:rsidRDefault="00A82972" w:rsidP="00D84BEC">
            <w:pPr>
              <w:jc w:val="center"/>
              <w:rPr>
                <w:rFonts w:ascii="Calibri" w:hAnsi="Calibri" w:cs="Calibri"/>
                <w:sz w:val="16"/>
                <w:szCs w:val="16"/>
              </w:rPr>
            </w:pPr>
            <w:r w:rsidRPr="00A82972">
              <w:rPr>
                <w:rFonts w:ascii="Calibri" w:hAnsi="Calibri" w:cs="Calibri"/>
                <w:sz w:val="16"/>
                <w:szCs w:val="16"/>
              </w:rPr>
              <w:t>OBS: a presente declaração deve ser assinada pelos representantes legais da empresa com poderes para o ato com referência à qualidade em que os representantes assinam e a indicação da firma da sociedade</w:t>
            </w:r>
          </w:p>
        </w:tc>
      </w:tr>
    </w:tbl>
    <w:p w14:paraId="331AB4CB" w14:textId="77777777" w:rsidR="001631F1" w:rsidRPr="00A82972" w:rsidRDefault="001631F1" w:rsidP="00A82972">
      <w:pPr>
        <w:pStyle w:val="NoSpacing"/>
        <w:rPr>
          <w:sz w:val="6"/>
          <w:szCs w:val="6"/>
        </w:rPr>
      </w:pPr>
    </w:p>
    <w:sectPr w:rsidR="001631F1" w:rsidRPr="00A82972" w:rsidSect="00A8297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571F0" w14:textId="77777777" w:rsidR="00A82972" w:rsidRDefault="00A82972" w:rsidP="00A82972">
      <w:pPr>
        <w:spacing w:after="0" w:line="240" w:lineRule="auto"/>
      </w:pPr>
      <w:r>
        <w:separator/>
      </w:r>
    </w:p>
  </w:endnote>
  <w:endnote w:type="continuationSeparator" w:id="0">
    <w:p w14:paraId="1862C59C" w14:textId="77777777" w:rsidR="00A82972" w:rsidRDefault="00A82972" w:rsidP="00A8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8EB8D" w14:textId="77777777" w:rsidR="00A82972" w:rsidRDefault="00A82972" w:rsidP="00A82972">
      <w:pPr>
        <w:spacing w:after="0" w:line="240" w:lineRule="auto"/>
      </w:pPr>
      <w:r>
        <w:separator/>
      </w:r>
    </w:p>
  </w:footnote>
  <w:footnote w:type="continuationSeparator" w:id="0">
    <w:p w14:paraId="5768913B" w14:textId="77777777" w:rsidR="00A82972" w:rsidRDefault="00A82972" w:rsidP="00A82972">
      <w:pPr>
        <w:spacing w:after="0" w:line="240" w:lineRule="auto"/>
      </w:pPr>
      <w:r>
        <w:continuationSeparator/>
      </w:r>
    </w:p>
  </w:footnote>
  <w:footnote w:id="1">
    <w:p w14:paraId="382D91C0" w14:textId="77777777" w:rsidR="00A82972" w:rsidRDefault="00A82972" w:rsidP="00A82972">
      <w:pPr>
        <w:pStyle w:val="FootnoteText"/>
      </w:pPr>
      <w:r>
        <w:rPr>
          <w:rStyle w:val="FootnoteReference"/>
        </w:rPr>
        <w:footnoteRef/>
      </w:r>
      <w:r>
        <w:t xml:space="preserve"> </w:t>
      </w:r>
      <w:r w:rsidRPr="00B50A65">
        <w:rPr>
          <w:rFonts w:ascii="Arial" w:hAnsi="Arial" w:cs="Arial"/>
          <w:sz w:val="16"/>
          <w:szCs w:val="16"/>
        </w:rPr>
        <w:t>Maté</w:t>
      </w:r>
      <w:r>
        <w:rPr>
          <w:rFonts w:ascii="Arial" w:hAnsi="Arial" w:cs="Arial"/>
          <w:sz w:val="16"/>
          <w:szCs w:val="16"/>
        </w:rPr>
        <w:t xml:space="preserve">ria a ser revista para </w:t>
      </w:r>
      <w:proofErr w:type="spellStart"/>
      <w:r>
        <w:rPr>
          <w:rFonts w:ascii="Arial" w:hAnsi="Arial" w:cs="Arial"/>
          <w:sz w:val="16"/>
          <w:szCs w:val="16"/>
        </w:rPr>
        <w:t>Small</w:t>
      </w:r>
      <w:proofErr w:type="spellEnd"/>
      <w:r>
        <w:rPr>
          <w:rFonts w:ascii="Arial" w:hAnsi="Arial" w:cs="Arial"/>
          <w:sz w:val="16"/>
          <w:szCs w:val="16"/>
        </w:rPr>
        <w:t xml:space="preserve"> </w:t>
      </w:r>
      <w:proofErr w:type="spellStart"/>
      <w:r>
        <w:rPr>
          <w:rFonts w:ascii="Arial" w:hAnsi="Arial" w:cs="Arial"/>
          <w:sz w:val="16"/>
          <w:szCs w:val="16"/>
        </w:rPr>
        <w:t>Mid</w:t>
      </w:r>
      <w:proofErr w:type="spellEnd"/>
      <w:r>
        <w:rPr>
          <w:rFonts w:ascii="Arial" w:hAnsi="Arial" w:cs="Arial"/>
          <w:sz w:val="16"/>
          <w:szCs w:val="16"/>
        </w:rPr>
        <w:t xml:space="preserve"> </w:t>
      </w:r>
      <w:proofErr w:type="spellStart"/>
      <w:r>
        <w:rPr>
          <w:rFonts w:ascii="Arial" w:hAnsi="Arial" w:cs="Arial"/>
          <w:sz w:val="16"/>
          <w:szCs w:val="16"/>
        </w:rPr>
        <w:t>Caps</w:t>
      </w:r>
      <w:proofErr w:type="spellEnd"/>
      <w:r>
        <w:rPr>
          <w:rFonts w:ascii="Arial" w:hAnsi="Arial" w:cs="Arial"/>
          <w:sz w:val="16"/>
          <w:szCs w:val="16"/>
        </w:rPr>
        <w:t xml:space="preserve">, </w:t>
      </w:r>
      <w:proofErr w:type="spellStart"/>
      <w:r>
        <w:rPr>
          <w:rFonts w:ascii="Arial" w:hAnsi="Arial" w:cs="Arial"/>
          <w:sz w:val="16"/>
          <w:szCs w:val="16"/>
        </w:rPr>
        <w:t>Mid</w:t>
      </w:r>
      <w:proofErr w:type="spellEnd"/>
      <w:r>
        <w:rPr>
          <w:rFonts w:ascii="Arial" w:hAnsi="Arial" w:cs="Arial"/>
          <w:sz w:val="16"/>
          <w:szCs w:val="16"/>
        </w:rPr>
        <w:t xml:space="preserve"> </w:t>
      </w:r>
      <w:proofErr w:type="spellStart"/>
      <w:r>
        <w:rPr>
          <w:rFonts w:ascii="Arial" w:hAnsi="Arial" w:cs="Arial"/>
          <w:sz w:val="16"/>
          <w:szCs w:val="16"/>
        </w:rPr>
        <w:t>Caps</w:t>
      </w:r>
      <w:proofErr w:type="spellEnd"/>
      <w:r>
        <w:rPr>
          <w:rFonts w:ascii="Arial" w:hAnsi="Arial" w:cs="Arial"/>
          <w:sz w:val="16"/>
          <w:szCs w:val="16"/>
        </w:rPr>
        <w:t xml:space="preserve"> e Grandes Empresa, por força da aplicabilidade do artigo 403º da Lei nº 75-B/2020, de 31 de dezembro (Orçamento do Estado para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40789"/>
    <w:multiLevelType w:val="hybridMultilevel"/>
    <w:tmpl w:val="96C0C98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72"/>
    <w:rsid w:val="001631F1"/>
    <w:rsid w:val="00440336"/>
    <w:rsid w:val="00A82972"/>
    <w:rsid w:val="00C311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39F6"/>
  <w15:chartTrackingRefBased/>
  <w15:docId w15:val="{9E8FF9E0-D7C4-4167-89F6-BCDB9BAA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7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2972"/>
    <w:pPr>
      <w:widowControl/>
      <w:spacing w:after="240" w:line="360" w:lineRule="auto"/>
      <w:jc w:val="both"/>
    </w:pPr>
    <w:rPr>
      <w:rFonts w:ascii="Arial" w:eastAsia="Times New Roman" w:hAnsi="Arial" w:cs="Times New Roman"/>
      <w:sz w:val="20"/>
      <w:szCs w:val="20"/>
    </w:rPr>
  </w:style>
  <w:style w:type="character" w:customStyle="1" w:styleId="ListParagraphChar">
    <w:name w:val="List Paragraph Char"/>
    <w:link w:val="ListParagraph"/>
    <w:uiPriority w:val="34"/>
    <w:locked/>
    <w:rsid w:val="00A82972"/>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A82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972"/>
    <w:rPr>
      <w:sz w:val="20"/>
      <w:szCs w:val="20"/>
    </w:rPr>
  </w:style>
  <w:style w:type="character" w:styleId="FootnoteReference">
    <w:name w:val="footnote reference"/>
    <w:basedOn w:val="DefaultParagraphFont"/>
    <w:uiPriority w:val="99"/>
    <w:semiHidden/>
    <w:unhideWhenUsed/>
    <w:rsid w:val="00A82972"/>
    <w:rPr>
      <w:vertAlign w:val="superscript"/>
    </w:rPr>
  </w:style>
  <w:style w:type="paragraph" w:styleId="NoSpacing">
    <w:name w:val="No Spacing"/>
    <w:uiPriority w:val="1"/>
    <w:qFormat/>
    <w:rsid w:val="00A82972"/>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Pacheco de Sousa</dc:creator>
  <cp:keywords/>
  <dc:description/>
  <cp:lastModifiedBy>Albertina Rodrigues</cp:lastModifiedBy>
  <cp:revision>3</cp:revision>
  <dcterms:created xsi:type="dcterms:W3CDTF">2021-04-29T21:32:00Z</dcterms:created>
  <dcterms:modified xsi:type="dcterms:W3CDTF">2021-04-29T23:49:00Z</dcterms:modified>
</cp:coreProperties>
</file>